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93C2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14:textFill>
            <w14:solidFill>
              <w14:schemeClr w14:val="tx1"/>
            </w14:solidFill>
          </w14:textFill>
        </w:rPr>
        <w:t>过滤器完整性测试仪的安全操作方法</w:t>
      </w:r>
    </w:p>
    <w:p w14:paraId="13B1BE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一、操作前准备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9BEB7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‌1、设备与环境检查 </w:t>
      </w:r>
    </w:p>
    <w:p w14:paraId="472F5B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确认电源、气源管路无泄漏或堵塞，压力表功能正常；清理工作区域杂物并悬挂警示标识，保持环境干燥洁净。 </w:t>
      </w:r>
    </w:p>
    <w:p w14:paraId="511028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避免高温/高湿环境，严禁在易燃物附近操作(如使用PAO/DOP气溶胶时)。 </w:t>
      </w:r>
    </w:p>
    <w:p w14:paraId="1B118A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‌2、人员防护 </w:t>
      </w:r>
    </w:p>
    <w:p w14:paraId="0117E55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操作员必须佩戴护目镜及防颗粒物口罩，接触高压气体时穿戴防护手套。 </w:t>
      </w:r>
    </w:p>
    <w:p w14:paraId="3993CB7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‌3、设备匹配性 </w:t>
      </w:r>
    </w:p>
    <w:p w14:paraId="0C6205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核对测试仪型号与过滤器规格(过滤面积、材质)的兼容性，确保参数设置范围符合设备标定值。</w:t>
      </w:r>
      <w:bookmarkStart w:id="0" w:name="_GoBack"/>
      <w:bookmarkEnd w:id="0"/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E7549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二、测试执行规范 </w:t>
      </w:r>
    </w:p>
    <w:p w14:paraId="692D85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‌1、连接与参数设置 </w:t>
      </w:r>
    </w:p>
    <w:p w14:paraId="34FF5C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牢固连接过滤器与测试仪接口，确保密封性；按滤芯特性选择测试模式(泡点法/扩散流法/水侵入法)。 </w:t>
      </w:r>
    </w:p>
    <w:p w14:paraId="554C2C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关键参数限制：扩散流法测试压力需≤泡点值的80%，水侵入法需注水完全覆盖滤芯最高点。 </w:t>
      </w:r>
    </w:p>
    <w:p w14:paraId="3E0E62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‌2、过程监控 </w:t>
      </w:r>
    </w:p>
    <w:p w14:paraId="64BAED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启动后实时监测压力表及数据变化，扫描速度严格控制在≤5cm/s；严禁超限操作(压力/流量不得超过设备标定范围)。 </w:t>
      </w:r>
    </w:p>
    <w:p w14:paraId="63C97B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发现异常(如压力骤降或骤升)立即中断测试并排查原因。 </w:t>
      </w:r>
    </w:p>
    <w:p w14:paraId="36E7EB3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三、风险控制与应急措施 </w:t>
      </w:r>
    </w:p>
    <w:p w14:paraId="0EFFF1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‌1、压力安全 </w:t>
      </w:r>
    </w:p>
    <w:p w14:paraId="118D77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泡点测试时确保系统耐压值&gt;最大实测泡点；高压操作时人员避开连接部位。 </w:t>
      </w:r>
    </w:p>
    <w:p w14:paraId="3E92952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‌2、试剂与泄漏处理 </w:t>
      </w:r>
    </w:p>
    <w:p w14:paraId="7D885C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仅使用指定测试介质(如异丙醇、PAO)，禁用其他化学品；小泄漏(&lt;3%)用专用密封胶修补，大泄漏立即停用更换。 </w:t>
      </w:r>
    </w:p>
    <w:p w14:paraId="71499F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四、维护要求 </w:t>
      </w:r>
    </w:p>
    <w:p w14:paraId="3D6FA25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‌1、日常维护 </w:t>
      </w:r>
    </w:p>
    <w:p w14:paraId="15EFEC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测试后清洁仪器表面，冷发式气溶胶发生器定期清理喷嘴防堵塞。 </w:t>
      </w:r>
    </w:p>
    <w:p w14:paraId="49BE28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‌2、定期校准 </w:t>
      </w:r>
    </w:p>
    <w:p w14:paraId="4BF80A1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每月校准压力传感器及流量计，每季度更换滤芯/清洗膜面，及时更换磨损密封件。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8D44BF"/>
    <w:rsid w:val="473C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2025-09-30T06:08:36Z</dcterms:created>
  <dc:creator>Mt</dc:creator>
  <cp:lastModifiedBy>制药网阳阳</cp:lastModifiedBy>
  <dcterms:modified xsi:type="dcterms:W3CDTF">2025-09-30T06:09:35Z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F8CBA81BF6D44C2494786B09749381D6_12</vt:lpwstr>
  </property>
</Properties>
</file>